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ECE8" w14:textId="77777777" w:rsidR="00B041D8" w:rsidRDefault="00B041D8" w:rsidP="006A7EE4">
      <w:pPr>
        <w:spacing w:after="120" w:line="256" w:lineRule="auto"/>
        <w:rPr>
          <w:rFonts w:eastAsia="Calibri"/>
          <w:b/>
          <w:bCs/>
          <w:i/>
          <w:iCs/>
          <w:u w:val="single"/>
          <w:lang w:eastAsia="en-US"/>
        </w:rPr>
      </w:pPr>
    </w:p>
    <w:p w14:paraId="4A1AC57F" w14:textId="77777777" w:rsidR="00B041D8" w:rsidRDefault="00B041D8" w:rsidP="00B041D8">
      <w:pPr>
        <w:spacing w:after="120" w:line="256" w:lineRule="auto"/>
        <w:jc w:val="center"/>
        <w:rPr>
          <w:rFonts w:eastAsia="Calibri"/>
          <w:b/>
          <w:bCs/>
          <w:i/>
          <w:iCs/>
          <w:u w:val="single"/>
          <w:lang w:eastAsia="en-US"/>
        </w:rPr>
      </w:pPr>
    </w:p>
    <w:p w14:paraId="21D30DC4" w14:textId="77777777" w:rsidR="00B041D8" w:rsidRDefault="00B041D8" w:rsidP="00B041D8">
      <w:pPr>
        <w:spacing w:after="120" w:line="256" w:lineRule="auto"/>
        <w:jc w:val="center"/>
        <w:rPr>
          <w:rFonts w:eastAsia="Calibri"/>
          <w:b/>
          <w:bCs/>
          <w:i/>
          <w:iCs/>
          <w:u w:val="single"/>
          <w:lang w:eastAsia="en-US"/>
        </w:rPr>
      </w:pPr>
    </w:p>
    <w:p w14:paraId="1D10E60F" w14:textId="4AD16A9F" w:rsidR="00B90262" w:rsidRPr="00723538" w:rsidRDefault="00B90262" w:rsidP="00B90262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2C5680C7" w14:textId="77777777" w:rsidR="00B90262" w:rsidRPr="00723538" w:rsidRDefault="00B90262" w:rsidP="009A739C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723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OIB: 64218323816</w:t>
      </w:r>
    </w:p>
    <w:p w14:paraId="0D971608" w14:textId="77777777" w:rsidR="00B90262" w:rsidRPr="00723538" w:rsidRDefault="00B90262" w:rsidP="009A739C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723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RKP: 02444</w:t>
      </w:r>
    </w:p>
    <w:p w14:paraId="7834EC2C" w14:textId="77777777" w:rsidR="00B90262" w:rsidRPr="00723538" w:rsidRDefault="00B90262" w:rsidP="009A739C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7F7F7F"/>
          <w:sz w:val="24"/>
          <w:szCs w:val="24"/>
          <w:lang w:val="hr-HR"/>
        </w:rPr>
      </w:pPr>
    </w:p>
    <w:p w14:paraId="215547D3" w14:textId="77777777" w:rsidR="00B90262" w:rsidRDefault="00B90262" w:rsidP="009A739C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7F7F7F"/>
          <w:sz w:val="24"/>
          <w:szCs w:val="24"/>
          <w:lang w:val="hr-HR"/>
        </w:rPr>
      </w:pPr>
    </w:p>
    <w:p w14:paraId="549D0283" w14:textId="77777777" w:rsidR="00F23786" w:rsidRDefault="00F23786" w:rsidP="009A739C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7F7F7F"/>
          <w:sz w:val="24"/>
          <w:szCs w:val="24"/>
          <w:lang w:val="hr-HR"/>
        </w:rPr>
      </w:pPr>
    </w:p>
    <w:p w14:paraId="203A2B25" w14:textId="77777777" w:rsidR="00F23786" w:rsidRPr="00723538" w:rsidRDefault="00F23786" w:rsidP="009A739C">
      <w:pPr>
        <w:pStyle w:val="BodyA"/>
        <w:tabs>
          <w:tab w:val="left" w:pos="2330"/>
        </w:tabs>
        <w:jc w:val="both"/>
        <w:rPr>
          <w:rFonts w:ascii="Times New Roman" w:hAnsi="Times New Roman" w:cs="Times New Roman"/>
          <w:b/>
          <w:bCs/>
          <w:color w:val="7F7F7F"/>
          <w:sz w:val="24"/>
          <w:szCs w:val="24"/>
          <w:lang w:val="hr-HR"/>
        </w:rPr>
      </w:pPr>
    </w:p>
    <w:p w14:paraId="5FB13C99" w14:textId="0D71EF56" w:rsidR="00B90262" w:rsidRPr="00723538" w:rsidRDefault="00B90262" w:rsidP="009A739C">
      <w:pPr>
        <w:pStyle w:val="Body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723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POSEBNI IZVJEŠTAJI UZ IZVJEŠTAJ O IZVRŠENJU FINANCIJSKOG PLANA ZA 202</w:t>
      </w:r>
      <w:r w:rsidR="006A7E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Pr="00723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GODINU</w:t>
      </w:r>
    </w:p>
    <w:p w14:paraId="2D6E9658" w14:textId="77777777" w:rsidR="00B90262" w:rsidRPr="00723538" w:rsidRDefault="00B90262" w:rsidP="009A739C">
      <w:pPr>
        <w:jc w:val="both"/>
      </w:pPr>
    </w:p>
    <w:p w14:paraId="068A82DE" w14:textId="77777777" w:rsidR="00B90262" w:rsidRDefault="00B90262" w:rsidP="009A739C">
      <w:pPr>
        <w:jc w:val="both"/>
      </w:pPr>
    </w:p>
    <w:p w14:paraId="7AF0AC38" w14:textId="77777777" w:rsidR="00F23786" w:rsidRDefault="00F23786" w:rsidP="009A739C">
      <w:pPr>
        <w:jc w:val="both"/>
      </w:pPr>
    </w:p>
    <w:p w14:paraId="29982243" w14:textId="77777777" w:rsidR="00F23786" w:rsidRPr="00723538" w:rsidRDefault="00F23786" w:rsidP="009A739C">
      <w:pPr>
        <w:jc w:val="both"/>
      </w:pPr>
    </w:p>
    <w:p w14:paraId="0ACB2A69" w14:textId="77777777" w:rsidR="00B90262" w:rsidRPr="00723538" w:rsidRDefault="00B90262" w:rsidP="009A739C">
      <w:pPr>
        <w:jc w:val="both"/>
      </w:pPr>
    </w:p>
    <w:p w14:paraId="2F26B49E" w14:textId="77777777" w:rsidR="00B90262" w:rsidRPr="00723538" w:rsidRDefault="00B90262" w:rsidP="009A739C">
      <w:pPr>
        <w:pStyle w:val="Odlomakpopisa"/>
        <w:numPr>
          <w:ilvl w:val="0"/>
          <w:numId w:val="1"/>
        </w:numPr>
        <w:jc w:val="both"/>
        <w:rPr>
          <w:rFonts w:eastAsia="Calibri"/>
          <w:b/>
        </w:rPr>
      </w:pPr>
      <w:r w:rsidRPr="00723538">
        <w:rPr>
          <w:rFonts w:eastAsia="Calibri"/>
          <w:b/>
        </w:rPr>
        <w:t>IZVJEŠTAJ O ZADUŽIVANJU NA DOMAĆEM I STRANOM TRŽIŠTU KAPITALA</w:t>
      </w:r>
    </w:p>
    <w:p w14:paraId="2530442B" w14:textId="5EE4B25F" w:rsidR="0066070C" w:rsidRDefault="00B90262" w:rsidP="009A739C">
      <w:pPr>
        <w:jc w:val="both"/>
      </w:pPr>
      <w:r w:rsidRPr="00723538">
        <w:rPr>
          <w:rFonts w:eastAsia="Calibri"/>
          <w:bCs/>
        </w:rPr>
        <w:t>Tijekom 202</w:t>
      </w:r>
      <w:r w:rsidR="006A7EE4">
        <w:rPr>
          <w:rFonts w:eastAsia="Calibri"/>
          <w:bCs/>
        </w:rPr>
        <w:t>5</w:t>
      </w:r>
      <w:r w:rsidRPr="00723538">
        <w:rPr>
          <w:rFonts w:eastAsia="Calibri"/>
          <w:bCs/>
        </w:rPr>
        <w:t xml:space="preserve">. godine </w:t>
      </w:r>
      <w:r w:rsidR="00B87F3B">
        <w:rPr>
          <w:rFonts w:eastAsia="Calibri"/>
          <w:bCs/>
        </w:rPr>
        <w:t xml:space="preserve">Sveučilišna knjižnica Rijeka </w:t>
      </w:r>
      <w:r w:rsidR="00242A13">
        <w:rPr>
          <w:rFonts w:eastAsia="Calibri"/>
          <w:bCs/>
        </w:rPr>
        <w:t>primila je kratkoročnu pozajmicu od Sv</w:t>
      </w:r>
      <w:r w:rsidR="00F806FD">
        <w:rPr>
          <w:rFonts w:eastAsia="Calibri"/>
          <w:bCs/>
        </w:rPr>
        <w:t>e</w:t>
      </w:r>
      <w:r w:rsidR="00242A13">
        <w:rPr>
          <w:rFonts w:eastAsia="Calibri"/>
          <w:bCs/>
        </w:rPr>
        <w:t>učilišta u Rijeci u iznosu 400.000,00 €</w:t>
      </w:r>
      <w:r w:rsidR="0066070C">
        <w:t xml:space="preserve"> za plaćanje dospjelih obveza nastalih zbog radova na energetskoj obnovi zgrade, a kašnjenja sa isplatom od Fonda.</w:t>
      </w:r>
    </w:p>
    <w:p w14:paraId="7AEBED42" w14:textId="47B3FC8A" w:rsidR="00B90262" w:rsidRDefault="00B90262" w:rsidP="009A739C">
      <w:pPr>
        <w:spacing w:after="160" w:line="259" w:lineRule="auto"/>
        <w:jc w:val="both"/>
        <w:rPr>
          <w:rFonts w:eastAsia="Calibri"/>
          <w:bCs/>
        </w:rPr>
      </w:pPr>
    </w:p>
    <w:p w14:paraId="1C4BB6B4" w14:textId="77777777" w:rsidR="00F23786" w:rsidRPr="00723538" w:rsidRDefault="00F23786" w:rsidP="009A739C">
      <w:pPr>
        <w:spacing w:after="160" w:line="259" w:lineRule="auto"/>
        <w:jc w:val="both"/>
        <w:rPr>
          <w:rFonts w:eastAsia="Calibri"/>
          <w:bCs/>
        </w:rPr>
      </w:pPr>
    </w:p>
    <w:p w14:paraId="5AAC73E4" w14:textId="77777777" w:rsidR="00B90262" w:rsidRPr="00723538" w:rsidRDefault="00B90262" w:rsidP="009A739C">
      <w:pPr>
        <w:spacing w:line="259" w:lineRule="auto"/>
        <w:jc w:val="both"/>
        <w:rPr>
          <w:rFonts w:eastAsia="Calibri"/>
          <w:bCs/>
        </w:rPr>
      </w:pPr>
    </w:p>
    <w:p w14:paraId="660B477B" w14:textId="39610441" w:rsidR="00596B77" w:rsidRPr="004E30B5" w:rsidRDefault="00596B77" w:rsidP="009A739C">
      <w:pPr>
        <w:pStyle w:val="Odlomakpopisa"/>
        <w:numPr>
          <w:ilvl w:val="0"/>
          <w:numId w:val="1"/>
        </w:numPr>
        <w:jc w:val="both"/>
        <w:rPr>
          <w:rFonts w:eastAsia="Calibri"/>
          <w:b/>
        </w:rPr>
      </w:pPr>
      <w:r w:rsidRPr="004E30B5">
        <w:rPr>
          <w:rFonts w:eastAsia="Calibri"/>
          <w:b/>
        </w:rPr>
        <w:t>IZVJEŠTAJ O DANIM ZAJMOVIMA I POTRAŽIVANJIMA PO DANIM ZAJMOVIMA</w:t>
      </w:r>
    </w:p>
    <w:p w14:paraId="59C21C10" w14:textId="6482D7CC" w:rsidR="00596B77" w:rsidRDefault="00596B77" w:rsidP="009A739C">
      <w:pPr>
        <w:spacing w:after="160" w:line="259" w:lineRule="auto"/>
        <w:jc w:val="both"/>
        <w:rPr>
          <w:rFonts w:eastAsia="Calibri"/>
          <w:bCs/>
        </w:rPr>
      </w:pPr>
      <w:r w:rsidRPr="00723538">
        <w:rPr>
          <w:rFonts w:eastAsia="Calibri"/>
          <w:bCs/>
        </w:rPr>
        <w:t>Tijekom 202</w:t>
      </w:r>
      <w:r w:rsidR="007A28AE">
        <w:rPr>
          <w:rFonts w:eastAsia="Calibri"/>
          <w:bCs/>
        </w:rPr>
        <w:t>5</w:t>
      </w:r>
      <w:r w:rsidRPr="00723538">
        <w:rPr>
          <w:rFonts w:eastAsia="Calibri"/>
          <w:bCs/>
        </w:rPr>
        <w:t xml:space="preserve">. godine </w:t>
      </w:r>
      <w:r w:rsidR="007A28AE">
        <w:rPr>
          <w:rFonts w:eastAsia="Calibri"/>
          <w:bCs/>
        </w:rPr>
        <w:t>Sveučilišna knjižnica Rijeka</w:t>
      </w:r>
      <w:r w:rsidRPr="00723538">
        <w:rPr>
          <w:rFonts w:eastAsia="Calibri"/>
          <w:bCs/>
        </w:rPr>
        <w:t xml:space="preserve"> nema danih zajmova niti potraživanja po danim zajmovima.</w:t>
      </w:r>
    </w:p>
    <w:p w14:paraId="394FBAB9" w14:textId="77777777" w:rsidR="004E30B5" w:rsidRDefault="004E30B5" w:rsidP="009A739C">
      <w:pPr>
        <w:spacing w:after="160" w:line="259" w:lineRule="auto"/>
        <w:ind w:left="360"/>
        <w:jc w:val="both"/>
        <w:rPr>
          <w:rFonts w:eastAsia="Calibri"/>
          <w:bCs/>
        </w:rPr>
      </w:pPr>
    </w:p>
    <w:p w14:paraId="141EB6B8" w14:textId="77777777" w:rsidR="00E71B3B" w:rsidRPr="00723538" w:rsidRDefault="00E71B3B" w:rsidP="009A739C">
      <w:pPr>
        <w:spacing w:after="160" w:line="259" w:lineRule="auto"/>
        <w:ind w:left="360"/>
        <w:jc w:val="both"/>
        <w:rPr>
          <w:rFonts w:eastAsia="Calibri"/>
          <w:bCs/>
        </w:rPr>
      </w:pPr>
    </w:p>
    <w:p w14:paraId="2D1E1FCA" w14:textId="77777777" w:rsidR="004E3B6B" w:rsidRPr="00723538" w:rsidRDefault="004E3B6B" w:rsidP="009A739C">
      <w:pPr>
        <w:pStyle w:val="Odlomakpopisa"/>
        <w:numPr>
          <w:ilvl w:val="0"/>
          <w:numId w:val="1"/>
        </w:numPr>
        <w:jc w:val="both"/>
        <w:rPr>
          <w:rFonts w:eastAsia="Calibri"/>
          <w:b/>
        </w:rPr>
      </w:pPr>
      <w:r w:rsidRPr="00723538">
        <w:rPr>
          <w:rFonts w:eastAsia="Calibri"/>
          <w:b/>
        </w:rPr>
        <w:t>IZVJEŠTAJ O STANJU POTRAŽIVANJA I DOSPJELIH OBVEZA TE O STANJU POTENCIJALNIH OBVEZA PO OSNOVI SUDSKIH SPOROVA</w:t>
      </w:r>
    </w:p>
    <w:p w14:paraId="524B0C6A" w14:textId="77777777" w:rsidR="00B041D8" w:rsidRDefault="00B041D8" w:rsidP="009A739C">
      <w:pPr>
        <w:spacing w:after="160" w:line="256" w:lineRule="auto"/>
        <w:jc w:val="both"/>
        <w:rPr>
          <w:rFonts w:eastAsia="Calibri"/>
          <w:b/>
          <w:bCs/>
          <w:i/>
          <w:iCs/>
          <w:u w:val="single"/>
          <w:lang w:eastAsia="en-US"/>
        </w:rPr>
      </w:pPr>
    </w:p>
    <w:p w14:paraId="242828E9" w14:textId="590318BB" w:rsidR="00B041D8" w:rsidRDefault="00086B70" w:rsidP="009A739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Sveučilišna knjižnica Rijeka</w:t>
      </w:r>
      <w:r w:rsidR="00B041D8">
        <w:rPr>
          <w:rFonts w:eastAsia="Calibri"/>
          <w:lang w:eastAsia="en-US"/>
        </w:rPr>
        <w:t xml:space="preserve"> je na dan 31</w:t>
      </w:r>
      <w:r w:rsidR="005812D8">
        <w:rPr>
          <w:rFonts w:eastAsia="Calibri"/>
          <w:lang w:eastAsia="en-US"/>
        </w:rPr>
        <w:t>.</w:t>
      </w:r>
      <w:r w:rsidR="00B041D8">
        <w:rPr>
          <w:rFonts w:eastAsia="Calibri"/>
          <w:lang w:eastAsia="en-US"/>
        </w:rPr>
        <w:t xml:space="preserve"> prosinca 202</w:t>
      </w:r>
      <w:r>
        <w:rPr>
          <w:rFonts w:eastAsia="Calibri"/>
          <w:lang w:eastAsia="en-US"/>
        </w:rPr>
        <w:t>5</w:t>
      </w:r>
      <w:r w:rsidR="00B041D8">
        <w:rPr>
          <w:rFonts w:eastAsia="Calibri"/>
          <w:lang w:eastAsia="en-US"/>
        </w:rPr>
        <w:t xml:space="preserve">. godine imala nenaplaćena potraživanja za prihode u iznosu od </w:t>
      </w:r>
      <w:r w:rsidR="005812D8">
        <w:rPr>
          <w:rFonts w:eastAsia="Calibri"/>
          <w:lang w:eastAsia="en-US"/>
        </w:rPr>
        <w:t>655,37</w:t>
      </w:r>
      <w:r w:rsidR="00B041D8">
        <w:rPr>
          <w:rFonts w:eastAsia="Calibri"/>
          <w:lang w:eastAsia="en-US"/>
        </w:rPr>
        <w:t xml:space="preserve"> EUR, a naplaćeni</w:t>
      </w:r>
      <w:r w:rsidR="00307401">
        <w:rPr>
          <w:rFonts w:eastAsia="Calibri"/>
          <w:lang w:eastAsia="en-US"/>
        </w:rPr>
        <w:t xml:space="preserve"> su </w:t>
      </w:r>
      <w:r w:rsidR="00B041D8">
        <w:rPr>
          <w:rFonts w:eastAsia="Calibri"/>
          <w:lang w:eastAsia="en-US"/>
        </w:rPr>
        <w:t xml:space="preserve"> početkom 202</w:t>
      </w:r>
      <w:r>
        <w:rPr>
          <w:rFonts w:eastAsia="Calibri"/>
          <w:lang w:eastAsia="en-US"/>
        </w:rPr>
        <w:t>6</w:t>
      </w:r>
      <w:r w:rsidR="00B041D8">
        <w:rPr>
          <w:rFonts w:eastAsia="Calibri"/>
          <w:lang w:eastAsia="en-US"/>
        </w:rPr>
        <w:t xml:space="preserve">. godine. Nepodmirene dospjele obveze iznose </w:t>
      </w:r>
      <w:r w:rsidR="00CC3100">
        <w:rPr>
          <w:rFonts w:eastAsia="Calibri"/>
          <w:lang w:eastAsia="en-US"/>
        </w:rPr>
        <w:t>358.943,05</w:t>
      </w:r>
      <w:r w:rsidR="00B041D8">
        <w:rPr>
          <w:rFonts w:eastAsia="Calibri"/>
          <w:lang w:eastAsia="en-US"/>
        </w:rPr>
        <w:t xml:space="preserve"> EUR, a radi se o račun</w:t>
      </w:r>
      <w:r w:rsidR="00CC3100">
        <w:rPr>
          <w:rFonts w:eastAsia="Calibri"/>
          <w:lang w:eastAsia="en-US"/>
        </w:rPr>
        <w:t>ima</w:t>
      </w:r>
      <w:r w:rsidR="00B041D8">
        <w:rPr>
          <w:rFonts w:eastAsia="Calibri"/>
          <w:lang w:eastAsia="en-US"/>
        </w:rPr>
        <w:t xml:space="preserve"> koji </w:t>
      </w:r>
      <w:r w:rsidR="00CC3100">
        <w:rPr>
          <w:rFonts w:eastAsia="Calibri"/>
          <w:lang w:eastAsia="en-US"/>
        </w:rPr>
        <w:t>su</w:t>
      </w:r>
      <w:r w:rsidR="00B041D8">
        <w:rPr>
          <w:rFonts w:eastAsia="Calibri"/>
          <w:lang w:eastAsia="en-US"/>
        </w:rPr>
        <w:t xml:space="preserve"> poslan</w:t>
      </w:r>
      <w:r w:rsidR="00CC3100">
        <w:rPr>
          <w:rFonts w:eastAsia="Calibri"/>
          <w:lang w:eastAsia="en-US"/>
        </w:rPr>
        <w:t>i</w:t>
      </w:r>
      <w:r w:rsidR="00B041D8">
        <w:rPr>
          <w:rFonts w:eastAsia="Calibri"/>
          <w:lang w:eastAsia="en-US"/>
        </w:rPr>
        <w:t xml:space="preserve"> nakon dospijeća te odmah po primitku plaćen</w:t>
      </w:r>
      <w:r w:rsidR="00CC3100">
        <w:rPr>
          <w:rFonts w:eastAsia="Calibri"/>
          <w:lang w:eastAsia="en-US"/>
        </w:rPr>
        <w:t>i</w:t>
      </w:r>
      <w:r w:rsidR="00B041D8">
        <w:rPr>
          <w:rFonts w:eastAsia="Calibri"/>
          <w:lang w:eastAsia="en-US"/>
        </w:rPr>
        <w:t xml:space="preserve">. </w:t>
      </w:r>
    </w:p>
    <w:p w14:paraId="33B62EE3" w14:textId="77777777" w:rsidR="00B041D8" w:rsidRDefault="00B041D8" w:rsidP="009A739C">
      <w:pPr>
        <w:jc w:val="both"/>
        <w:rPr>
          <w:rFonts w:eastAsia="Calibri"/>
          <w:lang w:eastAsia="en-US"/>
        </w:rPr>
      </w:pPr>
    </w:p>
    <w:p w14:paraId="479B8845" w14:textId="77777777" w:rsidR="00BC496A" w:rsidRDefault="00BC496A" w:rsidP="009A739C">
      <w:pPr>
        <w:jc w:val="both"/>
      </w:pPr>
      <w:r>
        <w:t>Dospjele obveze odnose se na: </w:t>
      </w:r>
    </w:p>
    <w:p w14:paraId="4CB820B9" w14:textId="0AFAB36D" w:rsidR="00E46CFF" w:rsidRDefault="00BC496A" w:rsidP="009A739C">
      <w:pPr>
        <w:jc w:val="both"/>
      </w:pPr>
      <w:r>
        <w:t>-          obveze za materijalne rashode poslovanja                                                       21.700</w:t>
      </w:r>
      <w:r w:rsidR="00A7741A">
        <w:t>,00</w:t>
      </w:r>
    </w:p>
    <w:p w14:paraId="0D30899E" w14:textId="77777777" w:rsidR="00E46CFF" w:rsidRDefault="00BC496A" w:rsidP="009A739C">
      <w:pPr>
        <w:jc w:val="both"/>
      </w:pPr>
      <w:r>
        <w:lastRenderedPageBreak/>
        <w:t xml:space="preserve">         </w:t>
      </w:r>
    </w:p>
    <w:p w14:paraId="66F17D15" w14:textId="1D581304" w:rsidR="00BC496A" w:rsidRDefault="001B0193" w:rsidP="00A7741A">
      <w:pPr>
        <w:pStyle w:val="Odlomakpopisa"/>
        <w:numPr>
          <w:ilvl w:val="0"/>
          <w:numId w:val="3"/>
        </w:numPr>
        <w:jc w:val="both"/>
      </w:pPr>
      <w:r>
        <w:t>obveze za nabavu nefinancijske imovine</w:t>
      </w:r>
      <w:r w:rsidR="00BC496A">
        <w:t>                          </w:t>
      </w:r>
      <w:r>
        <w:t xml:space="preserve">                                       337.243,05 </w:t>
      </w:r>
    </w:p>
    <w:p w14:paraId="59587DD2" w14:textId="1FDE91FE" w:rsidR="00BC496A" w:rsidRDefault="001D5A95" w:rsidP="009A739C">
      <w:pPr>
        <w:jc w:val="both"/>
      </w:pPr>
      <w:r>
        <w:t>To je r</w:t>
      </w:r>
      <w:r w:rsidR="00BC496A">
        <w:t xml:space="preserve">ačun izvođača radova na energetskoj obnovi zgrade, a koji nije plaćen zbog kašnjenja uplate sredstava iz </w:t>
      </w:r>
      <w:r w:rsidR="00B24C7B">
        <w:t>F</w:t>
      </w:r>
      <w:r w:rsidR="00BC496A">
        <w:t>onda.</w:t>
      </w:r>
    </w:p>
    <w:p w14:paraId="32DFD069" w14:textId="77777777" w:rsidR="00BC496A" w:rsidRDefault="00BC496A" w:rsidP="009A739C">
      <w:pPr>
        <w:jc w:val="both"/>
      </w:pPr>
    </w:p>
    <w:p w14:paraId="7F8F8D7B" w14:textId="77777777" w:rsidR="00C13ACA" w:rsidRDefault="00C13ACA" w:rsidP="009A739C">
      <w:pPr>
        <w:jc w:val="both"/>
      </w:pPr>
    </w:p>
    <w:p w14:paraId="3F7A3D24" w14:textId="4841E824" w:rsidR="00290707" w:rsidRDefault="005A1FE6" w:rsidP="009A739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Sveučilišna knjižnica Rijeka</w:t>
      </w:r>
      <w:r w:rsidR="00290707">
        <w:rPr>
          <w:rFonts w:eastAsia="Calibri"/>
          <w:lang w:eastAsia="en-US"/>
        </w:rPr>
        <w:t xml:space="preserve"> nije imala potencijalne obveze po osnovi sudskih sporova na kraju proračunske godine.</w:t>
      </w:r>
    </w:p>
    <w:p w14:paraId="6F3195CD" w14:textId="77777777" w:rsidR="00B041D8" w:rsidRDefault="00B041D8" w:rsidP="009A739C">
      <w:pPr>
        <w:spacing w:after="160" w:line="256" w:lineRule="auto"/>
        <w:jc w:val="both"/>
        <w:rPr>
          <w:rFonts w:eastAsia="Calibri"/>
          <w:lang w:eastAsia="en-US" w:bidi="en-US"/>
        </w:rPr>
      </w:pPr>
    </w:p>
    <w:p w14:paraId="5C4CC36B" w14:textId="77777777" w:rsidR="00B041D8" w:rsidRDefault="00B041D8" w:rsidP="009A739C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 w:bidi="en-US"/>
        </w:rPr>
      </w:pPr>
    </w:p>
    <w:p w14:paraId="07F1DA15" w14:textId="77777777" w:rsidR="00B041D8" w:rsidRDefault="00B041D8" w:rsidP="009A739C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44814EB" w14:textId="0C9A8418" w:rsidR="00B041D8" w:rsidRDefault="00B041D8" w:rsidP="009A739C">
      <w:pPr>
        <w:tabs>
          <w:tab w:val="left" w:pos="6420"/>
        </w:tabs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Ravnateljica:</w:t>
      </w:r>
    </w:p>
    <w:p w14:paraId="3C576B8A" w14:textId="6A830DCB" w:rsidR="00B041D8" w:rsidRDefault="00B041D8" w:rsidP="009A739C">
      <w:pPr>
        <w:tabs>
          <w:tab w:val="left" w:pos="6420"/>
        </w:tabs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Lea Lazzarich, </w:t>
      </w:r>
      <w:proofErr w:type="spellStart"/>
      <w:r>
        <w:rPr>
          <w:rFonts w:eastAsia="Calibri"/>
          <w:lang w:eastAsia="en-US"/>
        </w:rPr>
        <w:t>knjiž.savjetnica</w:t>
      </w:r>
      <w:proofErr w:type="spellEnd"/>
    </w:p>
    <w:p w14:paraId="3E73FD68" w14:textId="77777777" w:rsidR="00137240" w:rsidRDefault="00137240" w:rsidP="009A739C">
      <w:pPr>
        <w:jc w:val="both"/>
      </w:pPr>
    </w:p>
    <w:sectPr w:rsidR="00137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C6CC" w14:textId="77777777" w:rsidR="00901AD6" w:rsidRDefault="00901AD6" w:rsidP="00DC145B">
      <w:r>
        <w:separator/>
      </w:r>
    </w:p>
  </w:endnote>
  <w:endnote w:type="continuationSeparator" w:id="0">
    <w:p w14:paraId="76A0412B" w14:textId="77777777" w:rsidR="00901AD6" w:rsidRDefault="00901AD6" w:rsidP="00D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4AB6" w14:textId="77777777" w:rsidR="00DC145B" w:rsidRDefault="00DC145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FE82" w14:textId="77777777" w:rsidR="00DC145B" w:rsidRDefault="00DC145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82C9" w14:textId="77777777" w:rsidR="00DC145B" w:rsidRDefault="00DC14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62F8" w14:textId="77777777" w:rsidR="00901AD6" w:rsidRDefault="00901AD6" w:rsidP="00DC145B">
      <w:r>
        <w:separator/>
      </w:r>
    </w:p>
  </w:footnote>
  <w:footnote w:type="continuationSeparator" w:id="0">
    <w:p w14:paraId="576C017B" w14:textId="77777777" w:rsidR="00901AD6" w:rsidRDefault="00901AD6" w:rsidP="00DC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330" w14:textId="77777777" w:rsidR="00DC145B" w:rsidRDefault="00DC145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pPr w:leftFromText="180" w:rightFromText="180" w:vertAnchor="page" w:horzAnchor="page" w:tblpX="1493" w:tblpY="117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3081"/>
    </w:tblGrid>
    <w:tr w:rsidR="00DC145B" w14:paraId="53EDBC40" w14:textId="77777777" w:rsidTr="00E44823">
      <w:tc>
        <w:tcPr>
          <w:tcW w:w="0" w:type="auto"/>
        </w:tcPr>
        <w:p w14:paraId="76CF3097" w14:textId="77777777" w:rsidR="00DC145B" w:rsidRDefault="00DC145B" w:rsidP="00DC145B">
          <w:pPr>
            <w:jc w:val="both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E4F7E05" wp14:editId="0AA25698">
                <wp:extent cx="1276350" cy="49530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9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05880AFE" w14:textId="77777777" w:rsidR="00DC145B" w:rsidRDefault="00DC145B" w:rsidP="00DC145B">
          <w:pPr>
            <w:jc w:val="both"/>
            <w:rPr>
              <w:rFonts w:ascii="Calibri" w:hAnsi="Calibri"/>
              <w:color w:val="002060"/>
              <w:sz w:val="22"/>
              <w:szCs w:val="22"/>
            </w:rPr>
          </w:pPr>
          <w:r>
            <w:rPr>
              <w:rFonts w:ascii="Calibri" w:hAnsi="Calibri"/>
              <w:color w:val="002060"/>
              <w:sz w:val="22"/>
              <w:szCs w:val="22"/>
            </w:rPr>
            <w:t>SVEUČILIŠTE U RIJECI</w:t>
          </w:r>
        </w:p>
        <w:p w14:paraId="4F1A68BF" w14:textId="77777777" w:rsidR="00DC145B" w:rsidRDefault="00DC145B" w:rsidP="00DC145B">
          <w:pPr>
            <w:jc w:val="both"/>
            <w:rPr>
              <w:rFonts w:ascii="Calibri" w:hAnsi="Calibri"/>
              <w:b/>
              <w:color w:val="00B0F0"/>
              <w:sz w:val="22"/>
              <w:szCs w:val="22"/>
            </w:rPr>
          </w:pPr>
          <w:r>
            <w:rPr>
              <w:rFonts w:ascii="Calibri" w:hAnsi="Calibri"/>
              <w:b/>
              <w:color w:val="00B0F0"/>
              <w:sz w:val="22"/>
              <w:szCs w:val="22"/>
            </w:rPr>
            <w:t>SVEUČILIŠNA KNJIŽNICA RIJEKA</w:t>
          </w:r>
        </w:p>
        <w:p w14:paraId="43314340" w14:textId="77777777" w:rsidR="00DC145B" w:rsidRDefault="00DC145B" w:rsidP="00DC145B">
          <w:pPr>
            <w:jc w:val="both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color w:val="002060"/>
              <w:sz w:val="22"/>
              <w:szCs w:val="22"/>
            </w:rPr>
            <w:t>Dolac 1, 51000 Rijeka</w:t>
          </w:r>
        </w:p>
      </w:tc>
    </w:tr>
  </w:tbl>
  <w:p w14:paraId="625BC076" w14:textId="77777777" w:rsidR="00DC145B" w:rsidRDefault="00DC145B" w:rsidP="00DC145B">
    <w:pPr>
      <w:jc w:val="both"/>
      <w:rPr>
        <w:rFonts w:ascii="Calibri" w:hAnsi="Calibri"/>
        <w:sz w:val="22"/>
        <w:szCs w:val="22"/>
      </w:rPr>
    </w:pPr>
  </w:p>
  <w:p w14:paraId="74F34734" w14:textId="77777777" w:rsidR="00DC145B" w:rsidRDefault="00DC145B" w:rsidP="00DC145B">
    <w:pPr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</w:t>
    </w:r>
  </w:p>
  <w:p w14:paraId="33FF9C03" w14:textId="77777777" w:rsidR="00DC145B" w:rsidRDefault="00DC145B" w:rsidP="00DC145B">
    <w:pPr>
      <w:jc w:val="both"/>
      <w:rPr>
        <w:rFonts w:ascii="Calibri" w:hAnsi="Calibri"/>
        <w:sz w:val="22"/>
        <w:szCs w:val="22"/>
      </w:rPr>
    </w:pPr>
  </w:p>
  <w:p w14:paraId="7010FE52" w14:textId="77777777" w:rsidR="00DC145B" w:rsidRDefault="00DC145B" w:rsidP="00DC145B">
    <w:pPr>
      <w:jc w:val="both"/>
      <w:rPr>
        <w:rFonts w:ascii="Calibri" w:hAnsi="Calibri"/>
        <w:sz w:val="22"/>
        <w:szCs w:val="22"/>
      </w:rPr>
    </w:pPr>
  </w:p>
  <w:p w14:paraId="56F98AD2" w14:textId="77777777" w:rsidR="00DC145B" w:rsidRDefault="00DC145B" w:rsidP="00DC145B">
    <w:pPr>
      <w:jc w:val="both"/>
      <w:rPr>
        <w:rFonts w:ascii="Calibri" w:hAnsi="Calibri"/>
        <w:sz w:val="22"/>
        <w:szCs w:val="22"/>
      </w:rPr>
    </w:pPr>
  </w:p>
  <w:p w14:paraId="280F7523" w14:textId="77777777" w:rsidR="00DC145B" w:rsidRDefault="00DC145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675" w14:textId="77777777" w:rsidR="00DC145B" w:rsidRDefault="00DC14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5AD"/>
    <w:multiLevelType w:val="hybridMultilevel"/>
    <w:tmpl w:val="CA7A3D76"/>
    <w:lvl w:ilvl="0" w:tplc="6DC0F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01414"/>
    <w:multiLevelType w:val="hybridMultilevel"/>
    <w:tmpl w:val="2F7AA096"/>
    <w:lvl w:ilvl="0" w:tplc="48ECEB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C5408"/>
    <w:multiLevelType w:val="hybridMultilevel"/>
    <w:tmpl w:val="2F7AA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0857">
    <w:abstractNumId w:val="1"/>
  </w:num>
  <w:num w:numId="2" w16cid:durableId="1867476059">
    <w:abstractNumId w:val="2"/>
  </w:num>
  <w:num w:numId="3" w16cid:durableId="123746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D8"/>
    <w:rsid w:val="00086B70"/>
    <w:rsid w:val="00137240"/>
    <w:rsid w:val="001B0193"/>
    <w:rsid w:val="001D5A95"/>
    <w:rsid w:val="00237D5A"/>
    <w:rsid w:val="00242A13"/>
    <w:rsid w:val="00290707"/>
    <w:rsid w:val="002C0440"/>
    <w:rsid w:val="00307401"/>
    <w:rsid w:val="003A18C8"/>
    <w:rsid w:val="00417ACA"/>
    <w:rsid w:val="004E30B5"/>
    <w:rsid w:val="004E3880"/>
    <w:rsid w:val="004E3B6B"/>
    <w:rsid w:val="005812D8"/>
    <w:rsid w:val="00596B77"/>
    <w:rsid w:val="005A1FE6"/>
    <w:rsid w:val="005D345D"/>
    <w:rsid w:val="00635226"/>
    <w:rsid w:val="00641B14"/>
    <w:rsid w:val="0066070C"/>
    <w:rsid w:val="006A7EE4"/>
    <w:rsid w:val="00725957"/>
    <w:rsid w:val="007A28AE"/>
    <w:rsid w:val="007E7656"/>
    <w:rsid w:val="008F6D11"/>
    <w:rsid w:val="00900589"/>
    <w:rsid w:val="00901AD6"/>
    <w:rsid w:val="009427B7"/>
    <w:rsid w:val="00981A99"/>
    <w:rsid w:val="009A739C"/>
    <w:rsid w:val="009E471C"/>
    <w:rsid w:val="00A11FA0"/>
    <w:rsid w:val="00A7741A"/>
    <w:rsid w:val="00A90EBE"/>
    <w:rsid w:val="00B041D8"/>
    <w:rsid w:val="00B24C7B"/>
    <w:rsid w:val="00B87F3B"/>
    <w:rsid w:val="00B90262"/>
    <w:rsid w:val="00BC496A"/>
    <w:rsid w:val="00C13ACA"/>
    <w:rsid w:val="00CB1075"/>
    <w:rsid w:val="00CB3618"/>
    <w:rsid w:val="00CC3100"/>
    <w:rsid w:val="00DC145B"/>
    <w:rsid w:val="00E46CFF"/>
    <w:rsid w:val="00E71B3B"/>
    <w:rsid w:val="00E96458"/>
    <w:rsid w:val="00EC4189"/>
    <w:rsid w:val="00F23786"/>
    <w:rsid w:val="00F8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C815"/>
  <w15:chartTrackingRefBased/>
  <w15:docId w15:val="{2DCAF13C-7B05-4262-845A-73F98F7A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41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41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41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41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41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41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41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41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41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41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41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41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41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41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41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4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41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41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41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41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41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41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41D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C1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145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C14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145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rsid w:val="00DC14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B902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Milosavljević</dc:creator>
  <cp:keywords/>
  <dc:description/>
  <cp:lastModifiedBy>Tatjana Milosavljević</cp:lastModifiedBy>
  <cp:revision>6</cp:revision>
  <dcterms:created xsi:type="dcterms:W3CDTF">2026-03-18T11:36:00Z</dcterms:created>
  <dcterms:modified xsi:type="dcterms:W3CDTF">2026-03-18T11:46:00Z</dcterms:modified>
</cp:coreProperties>
</file>