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592DAC" w14:paraId="344FC2D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53430D7" w14:textId="77777777" w:rsidR="00592DAC" w:rsidRDefault="00D22E12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E4265FF" w14:textId="77777777" w:rsidR="00592DAC" w:rsidRDefault="00D22E12">
            <w:pPr>
              <w:spacing w:after="0" w:line="240" w:lineRule="auto"/>
            </w:pPr>
            <w:r>
              <w:t>2493</w:t>
            </w:r>
          </w:p>
        </w:tc>
      </w:tr>
      <w:tr w:rsidR="00592DAC" w14:paraId="15CEF6B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2F1F4A9" w14:textId="77777777" w:rsidR="00592DAC" w:rsidRDefault="00D22E12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743F9B2" w14:textId="77777777" w:rsidR="00592DAC" w:rsidRDefault="00D22E12">
            <w:pPr>
              <w:spacing w:after="0" w:line="240" w:lineRule="auto"/>
            </w:pPr>
            <w:r>
              <w:t>SVEUČILIŠTE U RIJECI - SVEUČILIŠNA KNJIŽNICA</w:t>
            </w:r>
          </w:p>
        </w:tc>
      </w:tr>
      <w:tr w:rsidR="00592DAC" w14:paraId="7BF3E02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FDB5DD0" w14:textId="77777777" w:rsidR="00592DAC" w:rsidRDefault="00D22E12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DAAC928" w14:textId="77777777" w:rsidR="00592DAC" w:rsidRDefault="00D22E12">
            <w:pPr>
              <w:spacing w:after="0" w:line="240" w:lineRule="auto"/>
            </w:pPr>
            <w:r>
              <w:t>11</w:t>
            </w:r>
          </w:p>
        </w:tc>
      </w:tr>
    </w:tbl>
    <w:p w14:paraId="55EAB266" w14:textId="77777777" w:rsidR="00592DAC" w:rsidRDefault="00D22E12">
      <w:r>
        <w:br/>
      </w:r>
    </w:p>
    <w:p w14:paraId="27CACD7F" w14:textId="77777777" w:rsidR="00592DAC" w:rsidRDefault="00D22E12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A3A3DD5" w14:textId="77777777" w:rsidR="00592DAC" w:rsidRDefault="00D22E12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762CCCD" w14:textId="77777777" w:rsidR="00592DAC" w:rsidRDefault="00D22E12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457A5B2" w14:textId="77777777" w:rsidR="00592DAC" w:rsidRDefault="00592DAC"/>
    <w:p w14:paraId="717C739B" w14:textId="77777777" w:rsidR="00592DAC" w:rsidRDefault="00D22E12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E6BE842" w14:textId="77777777" w:rsidR="00592DAC" w:rsidRDefault="00D22E12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92DAC" w14:paraId="004A97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BA1BFF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0CE52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87DA9C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DA5CB4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232A8C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242FCD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92DAC" w14:paraId="56E9F08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9E17CA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037906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46BED6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13E1B2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531.822,16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C64E38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546.310,52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B38B0A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102,7</w:t>
            </w:r>
          </w:p>
        </w:tc>
      </w:tr>
      <w:tr w:rsidR="00592DAC" w14:paraId="61141AA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BD221D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D29FC7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488F0C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A4C5EF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517.693,33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4A1DFE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539.289,09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6D6DA4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104,2</w:t>
            </w:r>
          </w:p>
        </w:tc>
      </w:tr>
      <w:tr w:rsidR="00592DAC" w14:paraId="01981A6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4F25A0" w14:textId="77777777" w:rsidR="00592DAC" w:rsidRDefault="00592D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63445E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428A70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C5BEAE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14.128,83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310ACD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7.021,43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784266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49,7</w:t>
            </w:r>
          </w:p>
        </w:tc>
      </w:tr>
      <w:tr w:rsidR="00592DAC" w14:paraId="54F0A42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3A7322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5FA749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A168D8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4011B1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F38A5E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10148A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92DAC" w14:paraId="4CA1F1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D785CD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34E470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2C63CC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FD4B0B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16.483,54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34DF35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14.277,53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63B19F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86,6</w:t>
            </w:r>
          </w:p>
        </w:tc>
      </w:tr>
      <w:tr w:rsidR="00592DAC" w14:paraId="1F72D6A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BBE743" w14:textId="77777777" w:rsidR="00592DAC" w:rsidRDefault="00592D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A3F504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FB8813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A010DA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16.483,54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B34DC3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14.277,53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BB387C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86,6</w:t>
            </w:r>
          </w:p>
        </w:tc>
      </w:tr>
      <w:tr w:rsidR="00592DAC" w14:paraId="342B250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A0690E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EB0905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C5AA81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2AFEB8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7A82E2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FBC7C1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92DAC" w14:paraId="16FF4CB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389B44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A9671A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</w:t>
            </w:r>
            <w:r>
              <w:rPr>
                <w:sz w:val="18"/>
              </w:rPr>
              <w:t>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E543C3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65584B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F927E4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7C0602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92DAC" w14:paraId="400CEF6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2E3DED" w14:textId="77777777" w:rsidR="00592DAC" w:rsidRDefault="00592D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0A9134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714524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765A55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744A11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4A4A30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92DAC" w14:paraId="3EB5E0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480AD8" w14:textId="77777777" w:rsidR="00592DAC" w:rsidRDefault="00592D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D4D98F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AB1BA9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5124FE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2.354,71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051530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7.256,10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0AC860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308,2</w:t>
            </w:r>
          </w:p>
        </w:tc>
      </w:tr>
    </w:tbl>
    <w:p w14:paraId="6284589E" w14:textId="77777777" w:rsidR="00592DAC" w:rsidRDefault="00592DAC">
      <w:pPr>
        <w:spacing w:after="0"/>
      </w:pPr>
    </w:p>
    <w:p w14:paraId="0A488D07" w14:textId="77777777" w:rsidR="00592DAC" w:rsidRDefault="00592DAC">
      <w:pPr>
        <w:spacing w:line="240" w:lineRule="auto"/>
        <w:jc w:val="both"/>
      </w:pPr>
    </w:p>
    <w:p w14:paraId="1C57010A" w14:textId="77777777" w:rsidR="00592DAC" w:rsidRDefault="00D22E12">
      <w:r>
        <w:br/>
      </w:r>
    </w:p>
    <w:p w14:paraId="50CF98A6" w14:textId="77777777" w:rsidR="00592DAC" w:rsidRDefault="00D22E12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92DAC" w14:paraId="7F6AA4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20051A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708665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E0A344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4219F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EABA42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F86C97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92DAC" w14:paraId="61F544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465AFD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1D609E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107CE5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941B75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531.822,16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EE2F2C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546.310,52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947265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102,7</w:t>
            </w:r>
          </w:p>
        </w:tc>
      </w:tr>
    </w:tbl>
    <w:p w14:paraId="1943DC71" w14:textId="77777777" w:rsidR="00592DAC" w:rsidRDefault="00592DAC">
      <w:pPr>
        <w:spacing w:after="0"/>
      </w:pPr>
    </w:p>
    <w:p w14:paraId="5B6C99D7" w14:textId="77777777" w:rsidR="00592DAC" w:rsidRDefault="00D22E12">
      <w:pPr>
        <w:spacing w:line="240" w:lineRule="auto"/>
        <w:jc w:val="both"/>
      </w:pPr>
      <w:r>
        <w:t xml:space="preserve">Prihodi su </w:t>
      </w:r>
      <w:r>
        <w:t>ostvareni u iznosu 546.310,52 € što je 2,7 % više u odnosu na ostvarene prihode u istom razdoblju 2024.g. Najveći udio u prihodima čine: - prihodi iz proračuna 67 - 427.822,15 € - prijenosi između proračunskih korisnika istog proračuna 639 - 76.233,26 € - prihodi od prodanih proizvoda i pruženih usluga - 39.853,99 € Sveučilišna knjižnica je u 2025. g. održala program cjeloživotnog učenja za istraživače. Od ostalih prihoda očekuju se tekuće pomoći iz županijskog proračuna za sufinanciranje projekta Produženi</w:t>
      </w:r>
      <w:r>
        <w:t xml:space="preserve"> rad knjižnice. Sklopljen je Ugovor o korištenju sredstava Ministarstva kulture za  jednog djelatnika koji će obavljati poslove matičara. Sveučilište u Rijeci pokriva troškove izrade e-izdanja koje obavlja Centar za elektroničko nakladništvo pri Sveučilišnoj knjižnici.</w:t>
      </w:r>
    </w:p>
    <w:p w14:paraId="7056AF2F" w14:textId="77777777" w:rsidR="00592DAC" w:rsidRDefault="00592DAC"/>
    <w:p w14:paraId="488B955C" w14:textId="77777777" w:rsidR="00592DAC" w:rsidRDefault="00D22E12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92DAC" w14:paraId="0172B0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EDCADB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8C04A2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9A82DC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9AFAC2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9286DF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4CDACC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92DAC" w14:paraId="38D5A80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E57C24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D83112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DF4329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206641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517.693,33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FFB26B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539.289,09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6C6E70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104,2</w:t>
            </w:r>
          </w:p>
        </w:tc>
      </w:tr>
    </w:tbl>
    <w:p w14:paraId="779C4A17" w14:textId="77777777" w:rsidR="00592DAC" w:rsidRDefault="00592DAC">
      <w:pPr>
        <w:spacing w:after="0"/>
      </w:pPr>
    </w:p>
    <w:p w14:paraId="41D358FB" w14:textId="77777777" w:rsidR="00592DAC" w:rsidRDefault="00D22E12">
      <w:pPr>
        <w:spacing w:line="240" w:lineRule="auto"/>
        <w:jc w:val="both"/>
      </w:pPr>
      <w:r>
        <w:t xml:space="preserve">Najveći udio rashoda čine: 1. Rashodi za zaposlene – 31 - iznose 429.896,04 € i 12% su veći nego prethodne godine zbog povećanja osnovice plaće.  2. Materijalni rashodi -32 - iznose 108.678,48 € i manji su 18% od prethodne godine.  </w:t>
      </w:r>
      <w:r>
        <w:t>Najveći trošak u materijalnim rashodima su troškovi energije i komunalnih usluga.</w:t>
      </w:r>
    </w:p>
    <w:p w14:paraId="64095C24" w14:textId="77777777" w:rsidR="00592DAC" w:rsidRDefault="00592DAC"/>
    <w:p w14:paraId="5620AB71" w14:textId="77777777" w:rsidR="00592DAC" w:rsidRDefault="00D22E12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92DAC" w14:paraId="254A72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5DEA23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EC239F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1F5B9D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0A4923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498E8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8AEA48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92DAC" w14:paraId="626A0D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09D2CE" w14:textId="77777777" w:rsidR="00592DAC" w:rsidRDefault="00592D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E8E8BF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35E544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A94189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14.128,83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440AD3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7.021,43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600344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49,7</w:t>
            </w:r>
          </w:p>
        </w:tc>
      </w:tr>
    </w:tbl>
    <w:p w14:paraId="199625B3" w14:textId="77777777" w:rsidR="00592DAC" w:rsidRDefault="00592DAC">
      <w:pPr>
        <w:spacing w:after="0"/>
      </w:pPr>
    </w:p>
    <w:p w14:paraId="30311134" w14:textId="77777777" w:rsidR="00592DAC" w:rsidRDefault="00D22E12">
      <w:pPr>
        <w:spacing w:line="240" w:lineRule="auto"/>
        <w:jc w:val="both"/>
      </w:pPr>
      <w:r>
        <w:t xml:space="preserve">Ostvareni višak prihoda poslovanja iznosi 7.021,43 €. Ostvareni višak prihoda poslovanja najvećim dijelom iskoristit će se za pokrivanje manjka od nefinancijske imovine, odnosno </w:t>
      </w:r>
      <w:r>
        <w:t>troškova budućeg razdoblja.</w:t>
      </w:r>
    </w:p>
    <w:p w14:paraId="656DD52D" w14:textId="77777777" w:rsidR="00592DAC" w:rsidRDefault="00592DAC"/>
    <w:p w14:paraId="4197FEA8" w14:textId="77777777" w:rsidR="00592DAC" w:rsidRDefault="00D22E12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92DAC" w14:paraId="3A9720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114EAA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03D594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5787D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8C388F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62CE8B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9A896E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92DAC" w14:paraId="59BFE90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B812F6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BC4F11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322801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356657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16.483,54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A3BF04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14.277,53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E3EB20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86,6</w:t>
            </w:r>
          </w:p>
        </w:tc>
      </w:tr>
    </w:tbl>
    <w:p w14:paraId="325C0A3D" w14:textId="77777777" w:rsidR="00592DAC" w:rsidRDefault="00592DAC">
      <w:pPr>
        <w:spacing w:after="0"/>
      </w:pPr>
    </w:p>
    <w:p w14:paraId="10018554" w14:textId="77777777" w:rsidR="00592DAC" w:rsidRDefault="00D22E12">
      <w:pPr>
        <w:spacing w:line="240" w:lineRule="auto"/>
        <w:jc w:val="both"/>
      </w:pPr>
      <w:r>
        <w:t xml:space="preserve">Ostvareni višak prihoda poslovanja iznosi 7.021,43 €. Ostvareni višak prihoda poslovanja najvećim dijelom iskoristit će se za pokrivanje manjka od nefinancijske imovine, odnosno troškova budućeg </w:t>
      </w:r>
      <w:r>
        <w:t>razdoblja.</w:t>
      </w:r>
    </w:p>
    <w:p w14:paraId="25649FB7" w14:textId="77777777" w:rsidR="00592DAC" w:rsidRDefault="00592DAC"/>
    <w:p w14:paraId="204FEBCD" w14:textId="77777777" w:rsidR="00592DAC" w:rsidRDefault="00D22E12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92DAC" w14:paraId="66878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15D36B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5C6F56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280A4F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207143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5D4DB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E3B445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92DAC" w14:paraId="4333A40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1274DA" w14:textId="77777777" w:rsidR="00592DAC" w:rsidRDefault="00592D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19B5C5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5F3A08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421B4C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16.483,54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1E1D03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14.277,53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4BACDF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86,6</w:t>
            </w:r>
          </w:p>
        </w:tc>
      </w:tr>
    </w:tbl>
    <w:p w14:paraId="2F278EA9" w14:textId="77777777" w:rsidR="00592DAC" w:rsidRDefault="00592DAC">
      <w:pPr>
        <w:spacing w:after="0"/>
      </w:pPr>
    </w:p>
    <w:p w14:paraId="1B98AA23" w14:textId="77777777" w:rsidR="00592DAC" w:rsidRDefault="00D22E12">
      <w:pPr>
        <w:spacing w:line="240" w:lineRule="auto"/>
        <w:jc w:val="both"/>
      </w:pPr>
      <w:r>
        <w:t>Manjak prihoda od nefinancijske imovine iznosi 14.277,53 €. Manjak će se pokriti iz viška prihoda poslovanja i viška prenesenih prihoda iz 2024.g.</w:t>
      </w:r>
    </w:p>
    <w:p w14:paraId="4AC3B1CB" w14:textId="77777777" w:rsidR="00592DAC" w:rsidRDefault="00592DAC"/>
    <w:p w14:paraId="5088919C" w14:textId="77777777" w:rsidR="00592DAC" w:rsidRDefault="00D22E12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246F7D9" w14:textId="77777777" w:rsidR="00592DAC" w:rsidRDefault="00D22E12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92DAC" w14:paraId="1B94B5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9F0212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1F35E5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63655D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346C17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2376E2" w14:textId="77777777" w:rsidR="00592DAC" w:rsidRDefault="00D22E12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92DAC" w14:paraId="2C2301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0BD977" w14:textId="77777777" w:rsidR="00592DAC" w:rsidRDefault="00592DA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A2759B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86B12C" w14:textId="77777777" w:rsidR="00592DAC" w:rsidRDefault="00D22E12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47B41C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D568D2" w14:textId="77777777" w:rsidR="00592DAC" w:rsidRDefault="00D22E12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5F100BA" w14:textId="77777777" w:rsidR="00592DAC" w:rsidRDefault="00592DAC">
      <w:pPr>
        <w:spacing w:after="0"/>
      </w:pPr>
    </w:p>
    <w:p w14:paraId="19B5B032" w14:textId="77777777" w:rsidR="00592DAC" w:rsidRDefault="00D22E12">
      <w:pPr>
        <w:spacing w:line="240" w:lineRule="auto"/>
        <w:jc w:val="both"/>
      </w:pPr>
      <w:r>
        <w:t>Sve obveze su podmirene u zakonskom roku.</w:t>
      </w:r>
    </w:p>
    <w:p w14:paraId="6A3532B9" w14:textId="77777777" w:rsidR="00592DAC" w:rsidRDefault="00592DAC"/>
    <w:sectPr w:rsidR="00592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AC"/>
    <w:rsid w:val="00592DAC"/>
    <w:rsid w:val="00D22E12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91B9"/>
  <w15:docId w15:val="{5CE9CFEB-39EA-4C41-BAED-171B4D19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Milosavljević</dc:creator>
  <cp:lastModifiedBy>Tatjana Milosavljević</cp:lastModifiedBy>
  <cp:revision>2</cp:revision>
  <cp:lastPrinted>2025-07-09T07:40:00Z</cp:lastPrinted>
  <dcterms:created xsi:type="dcterms:W3CDTF">2025-07-09T07:41:00Z</dcterms:created>
  <dcterms:modified xsi:type="dcterms:W3CDTF">2025-07-09T07:41:00Z</dcterms:modified>
</cp:coreProperties>
</file>